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70" w:rsidRDefault="00C936F4" w:rsidP="00430870">
      <w:pPr>
        <w:spacing w:line="0" w:lineRule="atLeast"/>
        <w:jc w:val="center"/>
        <w:rPr>
          <w:rFonts w:ascii="Arial" w:eastAsia="Arial" w:hAnsi="Arial"/>
          <w:b/>
          <w:sz w:val="22"/>
          <w:szCs w:val="22"/>
        </w:rPr>
      </w:pPr>
      <w:sdt>
        <w:sdtPr>
          <w:rPr>
            <w:rFonts w:ascii="Arial" w:eastAsia="Arial" w:hAnsi="Arial"/>
            <w:b/>
            <w:sz w:val="22"/>
            <w:szCs w:val="22"/>
          </w:rPr>
          <w:alias w:val="Tytuł"/>
          <w:tag w:val=""/>
          <w:id w:val="1902714056"/>
          <w:placeholder>
            <w:docPart w:val="5C4715E598AA4B33BAF8FED4BA94017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30870">
            <w:rPr>
              <w:rFonts w:ascii="Arial" w:eastAsia="Arial" w:hAnsi="Arial"/>
              <w:b/>
              <w:sz w:val="22"/>
              <w:szCs w:val="22"/>
            </w:rPr>
            <w:t>PLAN POSTĘPOWAŃ O UDZIELE</w:t>
          </w:r>
          <w:r>
            <w:rPr>
              <w:rFonts w:ascii="Arial" w:eastAsia="Arial" w:hAnsi="Arial"/>
              <w:b/>
              <w:sz w:val="22"/>
              <w:szCs w:val="22"/>
            </w:rPr>
            <w:t xml:space="preserve">NIE ZAMÓWIEŃ PUBLICZNYCH NA ROK 2021 </w:t>
          </w:r>
        </w:sdtContent>
      </w:sdt>
    </w:p>
    <w:p w:rsidR="00430870" w:rsidRDefault="00430870" w:rsidP="00430870">
      <w:pPr>
        <w:spacing w:line="0" w:lineRule="atLeast"/>
        <w:rPr>
          <w:rFonts w:ascii="Arial" w:eastAsia="Arial" w:hAnsi="Arial"/>
          <w:b/>
          <w:sz w:val="22"/>
          <w:szCs w:val="22"/>
        </w:rPr>
      </w:pPr>
    </w:p>
    <w:p w:rsidR="008A34A8" w:rsidRPr="00937873" w:rsidRDefault="008A34A8" w:rsidP="00430870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937873">
        <w:rPr>
          <w:rFonts w:ascii="Arial" w:eastAsia="Arial" w:hAnsi="Arial"/>
          <w:b/>
          <w:sz w:val="22"/>
          <w:szCs w:val="22"/>
        </w:rPr>
        <w:t>1. Zamówienia o wartości mniejszej niż progi unijne</w:t>
      </w:r>
    </w:p>
    <w:p w:rsidR="008A34A8" w:rsidRDefault="008A34A8" w:rsidP="008A34A8">
      <w:pPr>
        <w:spacing w:line="3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800"/>
        <w:gridCol w:w="2580"/>
        <w:gridCol w:w="220"/>
        <w:gridCol w:w="400"/>
        <w:gridCol w:w="1880"/>
        <w:gridCol w:w="2360"/>
        <w:gridCol w:w="1600"/>
        <w:gridCol w:w="220"/>
        <w:gridCol w:w="1740"/>
      </w:tblGrid>
      <w:tr w:rsidR="008A34A8" w:rsidTr="00613AA5">
        <w:trPr>
          <w:trHeight w:val="68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5"/>
              </w:rPr>
            </w:pPr>
            <w:r>
              <w:rPr>
                <w:rFonts w:ascii="Arial" w:eastAsia="Arial" w:hAnsi="Arial"/>
                <w:w w:val="98"/>
                <w:sz w:val="15"/>
              </w:rPr>
              <w:t>Pozycja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ind w:left="60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Przedmiot zamówienia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Przewidywany tryb albo procedura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ind w:right="343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Orientacyjna wartość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ind w:left="8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Przewidywany termin wszczęcia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Informacje dodatkowe</w:t>
            </w:r>
          </w:p>
        </w:tc>
        <w:tc>
          <w:tcPr>
            <w:tcW w:w="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ind w:right="46"/>
              <w:jc w:val="right"/>
              <w:rPr>
                <w:rFonts w:ascii="Arial" w:eastAsia="Arial" w:hAnsi="Arial"/>
                <w:w w:val="81"/>
                <w:sz w:val="11"/>
              </w:rPr>
            </w:pPr>
            <w:r>
              <w:rPr>
                <w:rFonts w:ascii="Arial" w:eastAsia="Arial" w:hAnsi="Arial"/>
                <w:w w:val="81"/>
                <w:sz w:val="11"/>
              </w:rPr>
              <w:t>12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Informacja na temat</w:t>
            </w:r>
          </w:p>
        </w:tc>
      </w:tr>
      <w:tr w:rsidR="008A34A8" w:rsidTr="00613AA5">
        <w:trPr>
          <w:trHeight w:val="113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Planu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jc w:val="center"/>
              <w:rPr>
                <w:rFonts w:ascii="Arial" w:eastAsia="Arial" w:hAnsi="Arial"/>
                <w:sz w:val="21"/>
                <w:vertAlign w:val="superscript"/>
              </w:rPr>
            </w:pPr>
            <w:r>
              <w:rPr>
                <w:rFonts w:ascii="Arial" w:eastAsia="Arial" w:hAnsi="Arial"/>
                <w:sz w:val="15"/>
              </w:rPr>
              <w:t>udzielenia zamówienia</w:t>
            </w:r>
            <w:r>
              <w:rPr>
                <w:rFonts w:ascii="Arial" w:eastAsia="Arial" w:hAnsi="Arial"/>
                <w:sz w:val="21"/>
                <w:vertAlign w:val="superscript"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ind w:right="343"/>
              <w:jc w:val="center"/>
              <w:rPr>
                <w:rFonts w:ascii="Arial" w:eastAsia="Arial" w:hAnsi="Arial"/>
                <w:w w:val="99"/>
                <w:sz w:val="21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15"/>
              </w:rPr>
              <w:t>zamówienia</w:t>
            </w:r>
            <w:r>
              <w:rPr>
                <w:rFonts w:ascii="Arial" w:eastAsia="Arial" w:hAnsi="Arial"/>
                <w:w w:val="99"/>
                <w:sz w:val="21"/>
                <w:vertAlign w:val="superscript"/>
              </w:rPr>
              <w:t>10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ind w:left="640"/>
              <w:rPr>
                <w:rFonts w:ascii="Arial" w:eastAsia="Arial" w:hAnsi="Arial"/>
                <w:sz w:val="21"/>
                <w:vertAlign w:val="superscript"/>
              </w:rPr>
            </w:pPr>
            <w:r>
              <w:rPr>
                <w:rFonts w:ascii="Arial" w:eastAsia="Arial" w:hAnsi="Arial"/>
                <w:sz w:val="15"/>
              </w:rPr>
              <w:t>postępowania</w:t>
            </w:r>
            <w:r>
              <w:rPr>
                <w:rFonts w:ascii="Arial" w:eastAsia="Arial" w:hAnsi="Arial"/>
                <w:sz w:val="21"/>
                <w:vertAlign w:val="superscript"/>
              </w:rPr>
              <w:t>11</w:t>
            </w:r>
          </w:p>
        </w:tc>
        <w:tc>
          <w:tcPr>
            <w:tcW w:w="1600" w:type="dxa"/>
            <w:vMerge/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1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15"/>
              </w:rPr>
              <w:t>aktualizacji</w:t>
            </w:r>
            <w:r>
              <w:rPr>
                <w:rFonts w:ascii="Arial" w:eastAsia="Arial" w:hAnsi="Arial"/>
                <w:w w:val="98"/>
                <w:sz w:val="21"/>
                <w:vertAlign w:val="superscript"/>
              </w:rPr>
              <w:t>13</w:t>
            </w:r>
          </w:p>
        </w:tc>
      </w:tr>
      <w:tr w:rsidR="008A34A8" w:rsidTr="00613AA5">
        <w:trPr>
          <w:trHeight w:val="178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vMerge/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A34A8" w:rsidTr="00613AA5">
        <w:trPr>
          <w:trHeight w:val="4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A34A8" w:rsidTr="00613AA5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ind w:left="13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ind w:right="363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ind w:left="1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ind w:right="583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7</w:t>
            </w:r>
          </w:p>
        </w:tc>
      </w:tr>
      <w:tr w:rsidR="008A34A8" w:rsidTr="00613AA5">
        <w:trPr>
          <w:trHeight w:val="7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A34A8" w:rsidTr="00613AA5">
        <w:trPr>
          <w:trHeight w:val="374"/>
        </w:trPr>
        <w:tc>
          <w:tcPr>
            <w:tcW w:w="1120" w:type="dxa"/>
            <w:tcBorders>
              <w:left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ind w:left="2400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2.DOSTAWY</w:t>
            </w:r>
          </w:p>
        </w:tc>
        <w:tc>
          <w:tcPr>
            <w:tcW w:w="2360" w:type="dxa"/>
            <w:tcBorders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A34A8" w:rsidTr="00613AA5">
        <w:trPr>
          <w:trHeight w:val="15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A34A8" w:rsidTr="00613AA5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shd w:val="clear" w:color="auto" w:fill="auto"/>
          </w:tcPr>
          <w:p w:rsidR="008A34A8" w:rsidRPr="002557FA" w:rsidRDefault="008A34A8" w:rsidP="00613AA5">
            <w:pPr>
              <w:rPr>
                <w:rFonts w:ascii="Arial" w:eastAsia="Arial" w:hAnsi="Arial"/>
                <w:b/>
                <w:color w:val="000000" w:themeColor="text1"/>
                <w:sz w:val="15"/>
              </w:rPr>
            </w:pPr>
            <w:r w:rsidRPr="002557FA">
              <w:rPr>
                <w:rFonts w:ascii="Arial" w:eastAsia="Arial" w:hAnsi="Arial"/>
                <w:b/>
                <w:color w:val="000000" w:themeColor="text1"/>
                <w:sz w:val="15"/>
              </w:rPr>
              <w:t>Zamówienie na podstawie:</w:t>
            </w:r>
          </w:p>
          <w:p w:rsidR="008A34A8" w:rsidRPr="002557FA" w:rsidRDefault="008A34A8" w:rsidP="00613AA5">
            <w:pPr>
              <w:rPr>
                <w:rFonts w:ascii="Arial" w:eastAsia="Arial" w:hAnsi="Arial"/>
                <w:b/>
                <w:color w:val="000000" w:themeColor="text1"/>
                <w:sz w:val="15"/>
              </w:rPr>
            </w:pPr>
            <w:r w:rsidRPr="002557FA">
              <w:rPr>
                <w:rFonts w:ascii="Arial" w:eastAsia="Arial" w:hAnsi="Arial"/>
                <w:b/>
                <w:color w:val="000000" w:themeColor="text1"/>
                <w:sz w:val="15"/>
              </w:rPr>
              <w:t>art.2 ust 1 pkt 1 Ustawy Pzp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4A8" w:rsidTr="00613AA5">
        <w:trPr>
          <w:trHeight w:val="20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Pr="000063EA" w:rsidRDefault="008A34A8" w:rsidP="00613AA5">
            <w:pPr>
              <w:spacing w:line="0" w:lineRule="atLeast"/>
              <w:ind w:left="80"/>
              <w:rPr>
                <w:rFonts w:ascii="Arial" w:eastAsia="Arial" w:hAnsi="Arial"/>
                <w:b/>
                <w:sz w:val="15"/>
              </w:rPr>
            </w:pPr>
            <w:r w:rsidRPr="000063EA">
              <w:rPr>
                <w:rFonts w:ascii="Arial" w:eastAsia="Arial" w:hAnsi="Arial"/>
                <w:b/>
                <w:sz w:val="15"/>
              </w:rPr>
              <w:t>1.2.1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Pr="000063EA" w:rsidRDefault="008A34A8" w:rsidP="00613AA5">
            <w:pPr>
              <w:spacing w:line="0" w:lineRule="atLeast"/>
              <w:ind w:left="60"/>
              <w:rPr>
                <w:rFonts w:ascii="Arial" w:eastAsia="Arial" w:hAnsi="Arial"/>
                <w:b/>
                <w:sz w:val="15"/>
              </w:rPr>
            </w:pPr>
            <w:r w:rsidRPr="000063EA">
              <w:rPr>
                <w:rFonts w:ascii="Arial" w:eastAsia="Arial" w:hAnsi="Arial"/>
                <w:b/>
                <w:sz w:val="15"/>
              </w:rPr>
              <w:t>Dostawa art. spożywczych na potrzeby stołówki szkolnej</w:t>
            </w:r>
          </w:p>
        </w:tc>
        <w:tc>
          <w:tcPr>
            <w:tcW w:w="2580" w:type="dxa"/>
            <w:shd w:val="clear" w:color="auto" w:fill="auto"/>
          </w:tcPr>
          <w:p w:rsidR="008A34A8" w:rsidRPr="002557FA" w:rsidRDefault="008A34A8" w:rsidP="00613AA5">
            <w:pPr>
              <w:rPr>
                <w:b/>
                <w:color w:val="000000" w:themeColor="text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Pr="000063EA" w:rsidRDefault="008A34A8" w:rsidP="00613AA5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Pr="000063EA" w:rsidRDefault="008A34A8" w:rsidP="00613AA5">
            <w:pPr>
              <w:spacing w:line="0" w:lineRule="atLeast"/>
              <w:ind w:right="1023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129 0</w:t>
            </w:r>
            <w:r w:rsidRPr="000063EA">
              <w:rPr>
                <w:rFonts w:ascii="Arial" w:eastAsia="Arial" w:hAnsi="Arial"/>
                <w:b/>
                <w:sz w:val="15"/>
              </w:rPr>
              <w:t>00,00 PLN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Pr="000063EA" w:rsidRDefault="008A34A8" w:rsidP="00613AA5">
            <w:pPr>
              <w:spacing w:line="0" w:lineRule="atLeast"/>
              <w:ind w:left="60"/>
              <w:rPr>
                <w:rFonts w:ascii="Arial" w:eastAsia="Arial" w:hAnsi="Arial"/>
                <w:b/>
                <w:sz w:val="15"/>
              </w:rPr>
            </w:pPr>
            <w:r w:rsidRPr="000063EA">
              <w:rPr>
                <w:rFonts w:ascii="Arial" w:eastAsia="Arial" w:hAnsi="Arial"/>
                <w:b/>
                <w:sz w:val="15"/>
              </w:rPr>
              <w:t>II/III kwartał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A34A8" w:rsidTr="00613AA5">
        <w:trPr>
          <w:trHeight w:val="20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</w:tcPr>
          <w:p w:rsidR="008A34A8" w:rsidRPr="002557FA" w:rsidRDefault="008A34A8" w:rsidP="00613AA5">
            <w:pPr>
              <w:rPr>
                <w:color w:val="000000" w:themeColor="text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A34A8" w:rsidTr="00613AA5">
        <w:trPr>
          <w:trHeight w:val="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4A8" w:rsidRPr="002557FA" w:rsidRDefault="008A34A8" w:rsidP="00613AA5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A34A8" w:rsidTr="00613AA5">
        <w:trPr>
          <w:trHeight w:val="374"/>
        </w:trPr>
        <w:tc>
          <w:tcPr>
            <w:tcW w:w="1120" w:type="dxa"/>
            <w:tcBorders>
              <w:left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D3D3D3"/>
            <w:vAlign w:val="bottom"/>
          </w:tcPr>
          <w:p w:rsidR="008A34A8" w:rsidRPr="002557FA" w:rsidRDefault="008A34A8" w:rsidP="00613AA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ind w:right="503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3.USŁUGI</w:t>
            </w:r>
          </w:p>
        </w:tc>
        <w:tc>
          <w:tcPr>
            <w:tcW w:w="2360" w:type="dxa"/>
            <w:tcBorders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A34A8" w:rsidTr="00613AA5">
        <w:trPr>
          <w:trHeight w:val="15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D3D3D3"/>
            <w:vAlign w:val="bottom"/>
          </w:tcPr>
          <w:p w:rsidR="008A34A8" w:rsidRPr="002557FA" w:rsidRDefault="008A34A8" w:rsidP="00613AA5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D3D3D3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3D3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A34A8" w:rsidTr="00613AA5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shd w:val="clear" w:color="auto" w:fill="auto"/>
          </w:tcPr>
          <w:p w:rsidR="008A34A8" w:rsidRPr="002557FA" w:rsidRDefault="008A34A8" w:rsidP="00613AA5">
            <w:pPr>
              <w:rPr>
                <w:rFonts w:ascii="Arial" w:eastAsia="Arial" w:hAnsi="Arial"/>
                <w:b/>
                <w:color w:val="000000" w:themeColor="text1"/>
                <w:sz w:val="15"/>
              </w:rPr>
            </w:pPr>
            <w:r w:rsidRPr="002557FA">
              <w:rPr>
                <w:rFonts w:ascii="Arial" w:eastAsia="Arial" w:hAnsi="Arial"/>
                <w:b/>
                <w:color w:val="000000" w:themeColor="text1"/>
                <w:sz w:val="15"/>
              </w:rPr>
              <w:t>Zamówienie na podstawie:</w:t>
            </w:r>
          </w:p>
          <w:p w:rsidR="008A34A8" w:rsidRPr="002557FA" w:rsidRDefault="008A34A8" w:rsidP="00613AA5">
            <w:pPr>
              <w:rPr>
                <w:rFonts w:ascii="Arial" w:eastAsia="Arial" w:hAnsi="Arial"/>
                <w:b/>
                <w:color w:val="000000" w:themeColor="text1"/>
                <w:sz w:val="15"/>
              </w:rPr>
            </w:pPr>
            <w:r w:rsidRPr="002557FA">
              <w:rPr>
                <w:rFonts w:ascii="Arial" w:eastAsia="Arial" w:hAnsi="Arial"/>
                <w:b/>
                <w:color w:val="000000" w:themeColor="text1"/>
                <w:sz w:val="15"/>
              </w:rPr>
              <w:t>art.2 ust 1 pkt 1 Ustawy Pzp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34A8" w:rsidTr="00613AA5">
        <w:trPr>
          <w:trHeight w:val="20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Pr="000063EA" w:rsidRDefault="008A34A8" w:rsidP="00613AA5">
            <w:pPr>
              <w:spacing w:line="0" w:lineRule="atLeast"/>
              <w:ind w:left="80"/>
              <w:rPr>
                <w:rFonts w:ascii="Arial" w:eastAsia="Arial" w:hAnsi="Arial"/>
                <w:b/>
                <w:sz w:val="15"/>
              </w:rPr>
            </w:pPr>
            <w:r w:rsidRPr="000063EA">
              <w:rPr>
                <w:rFonts w:ascii="Arial" w:eastAsia="Arial" w:hAnsi="Arial"/>
                <w:b/>
                <w:sz w:val="15"/>
              </w:rPr>
              <w:t>1.3.1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Pr="000063EA" w:rsidRDefault="008A34A8" w:rsidP="00613AA5">
            <w:pPr>
              <w:spacing w:line="0" w:lineRule="atLeast"/>
              <w:ind w:left="60"/>
              <w:rPr>
                <w:rFonts w:ascii="Arial" w:eastAsia="Arial" w:hAnsi="Arial"/>
                <w:b/>
                <w:sz w:val="15"/>
              </w:rPr>
            </w:pPr>
            <w:r w:rsidRPr="000063EA">
              <w:rPr>
                <w:rFonts w:ascii="Arial" w:eastAsia="Arial" w:hAnsi="Arial"/>
                <w:b/>
                <w:sz w:val="15"/>
              </w:rPr>
              <w:t>Świadczenie usług w zakresie kompleksowego sprzątania  budynku szkoły (okres umowy 11 m-cy)</w:t>
            </w:r>
          </w:p>
        </w:tc>
        <w:tc>
          <w:tcPr>
            <w:tcW w:w="2580" w:type="dxa"/>
            <w:shd w:val="clear" w:color="auto" w:fill="auto"/>
          </w:tcPr>
          <w:p w:rsidR="008A34A8" w:rsidRPr="00D11A62" w:rsidRDefault="008A34A8" w:rsidP="00613AA5">
            <w:pPr>
              <w:rPr>
                <w:b/>
                <w:color w:val="FF000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Pr="000063EA" w:rsidRDefault="008A34A8" w:rsidP="00613AA5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Pr="000063EA" w:rsidRDefault="008A34A8" w:rsidP="00613AA5">
            <w:pPr>
              <w:spacing w:line="0" w:lineRule="atLeast"/>
              <w:ind w:right="1023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129 8</w:t>
            </w:r>
            <w:r w:rsidRPr="000063EA">
              <w:rPr>
                <w:rFonts w:ascii="Arial" w:eastAsia="Arial" w:hAnsi="Arial"/>
                <w:b/>
                <w:sz w:val="15"/>
              </w:rPr>
              <w:t>00,00 PLN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Pr="000063EA" w:rsidRDefault="008A34A8" w:rsidP="00613AA5">
            <w:pPr>
              <w:spacing w:line="0" w:lineRule="atLeast"/>
              <w:ind w:left="60"/>
              <w:rPr>
                <w:rFonts w:ascii="Arial" w:eastAsia="Arial" w:hAnsi="Arial"/>
                <w:b/>
                <w:sz w:val="15"/>
              </w:rPr>
            </w:pPr>
            <w:r w:rsidRPr="000063EA">
              <w:rPr>
                <w:rFonts w:ascii="Arial" w:eastAsia="Arial" w:hAnsi="Arial"/>
                <w:b/>
                <w:sz w:val="15"/>
              </w:rPr>
              <w:t>II/III kwartał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A34A8" w:rsidTr="00613AA5">
        <w:trPr>
          <w:trHeight w:val="20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ind w:left="60"/>
              <w:rPr>
                <w:rFonts w:ascii="Arial" w:eastAsia="Arial" w:hAnsi="Arial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A34A8" w:rsidTr="00613AA5">
        <w:trPr>
          <w:trHeight w:val="7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4A8" w:rsidRDefault="008A34A8" w:rsidP="00613A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8A34A8" w:rsidRDefault="008A34A8" w:rsidP="008A34A8">
      <w:pPr>
        <w:rPr>
          <w:rFonts w:ascii="Times New Roman" w:eastAsia="Times New Roman" w:hAnsi="Times New Roman"/>
          <w:sz w:val="6"/>
        </w:rPr>
      </w:pPr>
    </w:p>
    <w:p w:rsidR="008A34A8" w:rsidRDefault="008A34A8" w:rsidP="008A34A8">
      <w:pPr>
        <w:rPr>
          <w:rFonts w:ascii="Times New Roman" w:eastAsia="Times New Roman" w:hAnsi="Times New Roman"/>
          <w:sz w:val="6"/>
        </w:rPr>
      </w:pPr>
    </w:p>
    <w:p w:rsidR="00937873" w:rsidRPr="00D9340F" w:rsidRDefault="00937873" w:rsidP="009378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Procedura zmiany planu postępowań </w:t>
      </w:r>
      <w:r w:rsidRPr="00D9340F">
        <w:rPr>
          <w:b/>
          <w:sz w:val="24"/>
          <w:szCs w:val="24"/>
        </w:rPr>
        <w:t xml:space="preserve"> Szkoły Podstawowej nr 172 w Łodzi</w:t>
      </w:r>
    </w:p>
    <w:p w:rsidR="00937873" w:rsidRPr="00D9340F" w:rsidRDefault="00937873" w:rsidP="00937873">
      <w:pPr>
        <w:rPr>
          <w:sz w:val="24"/>
          <w:szCs w:val="24"/>
        </w:rPr>
      </w:pPr>
    </w:p>
    <w:p w:rsidR="00937873" w:rsidRPr="00D9340F" w:rsidRDefault="00937873" w:rsidP="009378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postępowań </w:t>
      </w:r>
      <w:r w:rsidRPr="00D9340F">
        <w:rPr>
          <w:rFonts w:ascii="Times New Roman" w:hAnsi="Times New Roman"/>
          <w:sz w:val="24"/>
          <w:szCs w:val="24"/>
        </w:rPr>
        <w:t>na rok budżetowy może ulec zmianie w sytuacji:</w:t>
      </w:r>
    </w:p>
    <w:p w:rsidR="00937873" w:rsidRPr="00D9340F" w:rsidRDefault="00937873" w:rsidP="0093787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340F">
        <w:rPr>
          <w:rFonts w:ascii="Times New Roman" w:hAnsi="Times New Roman"/>
          <w:sz w:val="24"/>
          <w:szCs w:val="24"/>
        </w:rPr>
        <w:t>zmiany liczby procedur przetargowych;</w:t>
      </w:r>
    </w:p>
    <w:p w:rsidR="00937873" w:rsidRPr="00D9340F" w:rsidRDefault="00937873" w:rsidP="0093787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340F">
        <w:rPr>
          <w:rFonts w:ascii="Times New Roman" w:hAnsi="Times New Roman"/>
          <w:sz w:val="24"/>
          <w:szCs w:val="24"/>
        </w:rPr>
        <w:t>zmian w budżecie jednostki (szkoły)</w:t>
      </w:r>
    </w:p>
    <w:p w:rsidR="00937873" w:rsidRPr="00D9340F" w:rsidRDefault="00937873" w:rsidP="0093787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340F">
        <w:rPr>
          <w:rFonts w:ascii="Times New Roman" w:hAnsi="Times New Roman"/>
          <w:sz w:val="24"/>
          <w:szCs w:val="24"/>
        </w:rPr>
        <w:t>zmian w funkcjonowaniu szkoły wynikających z ważnych względów prawnych lub istotnych przypadków losowych lub zaistnienia okoliczności, które uniemożliwiają terminową lub skuteczną realizację złożonych zamówień publicznych;</w:t>
      </w:r>
    </w:p>
    <w:p w:rsidR="00937873" w:rsidRPr="00D9340F" w:rsidRDefault="00937873" w:rsidP="00937873">
      <w:pPr>
        <w:pStyle w:val="Akapitzlist"/>
        <w:rPr>
          <w:rFonts w:ascii="Times New Roman" w:hAnsi="Times New Roman"/>
          <w:sz w:val="24"/>
          <w:szCs w:val="24"/>
        </w:rPr>
      </w:pPr>
    </w:p>
    <w:p w:rsidR="00937873" w:rsidRPr="00D9340F" w:rsidRDefault="00937873" w:rsidP="0093787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340F">
        <w:rPr>
          <w:rFonts w:ascii="Times New Roman" w:hAnsi="Times New Roman"/>
          <w:sz w:val="24"/>
          <w:szCs w:val="24"/>
        </w:rPr>
        <w:t>Zmian</w:t>
      </w:r>
      <w:r>
        <w:rPr>
          <w:rFonts w:ascii="Times New Roman" w:hAnsi="Times New Roman"/>
          <w:sz w:val="24"/>
          <w:szCs w:val="24"/>
        </w:rPr>
        <w:t xml:space="preserve">y w Planie postępowań </w:t>
      </w:r>
      <w:r w:rsidRPr="00D9340F">
        <w:rPr>
          <w:rFonts w:ascii="Times New Roman" w:hAnsi="Times New Roman"/>
          <w:sz w:val="24"/>
          <w:szCs w:val="24"/>
        </w:rPr>
        <w:t>wprowadzane są poprzez sporządzenie aneksu do istniejącego planu.</w:t>
      </w:r>
    </w:p>
    <w:sectPr w:rsidR="00937873" w:rsidRPr="00D9340F" w:rsidSect="008A34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1839"/>
    <w:multiLevelType w:val="hybridMultilevel"/>
    <w:tmpl w:val="0E90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252B"/>
    <w:multiLevelType w:val="hybridMultilevel"/>
    <w:tmpl w:val="C9DC8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A8"/>
    <w:rsid w:val="00430870"/>
    <w:rsid w:val="00631339"/>
    <w:rsid w:val="008A34A8"/>
    <w:rsid w:val="00937873"/>
    <w:rsid w:val="00B37CA4"/>
    <w:rsid w:val="00C936F4"/>
    <w:rsid w:val="00C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66CC"/>
  <w15:docId w15:val="{649933C9-E9B2-4FB7-9D02-EDD5CDD1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4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873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308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7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4715E598AA4B33BAF8FED4BA940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90C87-5941-4226-A1BC-DF273141C29D}"/>
      </w:docPartPr>
      <w:docPartBody>
        <w:p w:rsidR="001E7BDA" w:rsidRDefault="004348E4">
          <w:r w:rsidRPr="003A186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E4"/>
    <w:rsid w:val="001E7BDA"/>
    <w:rsid w:val="004348E4"/>
    <w:rsid w:val="00556CC1"/>
    <w:rsid w:val="00E719A4"/>
    <w:rsid w:val="00F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4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POSTĘPOWAŃ NA ROK 2021 O UDZIELENIE ZAMÓWIEŃ PUBLICZNYCH NA 2021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POSTĘPOWAŃ O UDZIELENIE ZAMÓWIEŃ PUBLICZNYCH NA ROK 2021</dc:title>
  <dc:creator>Użytkownik systemu Windows</dc:creator>
  <cp:lastModifiedBy>Dyrektor</cp:lastModifiedBy>
  <cp:revision>4</cp:revision>
  <dcterms:created xsi:type="dcterms:W3CDTF">2021-03-31T19:52:00Z</dcterms:created>
  <dcterms:modified xsi:type="dcterms:W3CDTF">2021-03-31T19:56:00Z</dcterms:modified>
</cp:coreProperties>
</file>